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15D" w:rsidRDefault="00EE315D" w:rsidP="00F62AF6">
      <w:pPr>
        <w:pStyle w:val="a3"/>
        <w:spacing w:after="0" w:afterAutospacing="0"/>
        <w:rPr>
          <w:rFonts w:ascii="Arial" w:hAnsi="Arial" w:cs="Arial"/>
          <w:b/>
          <w:bCs/>
          <w:caps/>
          <w:color w:val="343A40"/>
          <w:spacing w:val="8"/>
          <w:sz w:val="23"/>
          <w:szCs w:val="23"/>
        </w:rPr>
      </w:pPr>
      <w:r w:rsidRPr="00EE315D">
        <w:rPr>
          <w:b/>
          <w:color w:val="000000"/>
          <w:sz w:val="27"/>
          <w:szCs w:val="27"/>
        </w:rPr>
        <w:t>МОДУЛЬ 1</w:t>
      </w:r>
      <w:r>
        <w:rPr>
          <w:color w:val="000000"/>
          <w:sz w:val="27"/>
          <w:szCs w:val="27"/>
        </w:rPr>
        <w:t xml:space="preserve">: </w:t>
      </w:r>
      <w:r w:rsidRPr="00C969B0">
        <w:rPr>
          <w:rFonts w:ascii="Arial" w:hAnsi="Arial" w:cs="Arial"/>
          <w:b/>
          <w:bCs/>
          <w:caps/>
          <w:color w:val="343A40"/>
          <w:spacing w:val="8"/>
          <w:sz w:val="23"/>
          <w:szCs w:val="23"/>
        </w:rPr>
        <w:t>PISA КАК ОСНОВНОЕ ИССЛЕДОВАНИЕ УРОВНЯ ФУНКЦИОНАЛЬНОЙ ГРАМОТНОСТИ ШКОЛЬНИКОВ</w:t>
      </w:r>
    </w:p>
    <w:p w:rsidR="00FF0803" w:rsidRPr="00FF0803" w:rsidRDefault="00FF0803" w:rsidP="00F62AF6">
      <w:pPr>
        <w:pStyle w:val="a3"/>
        <w:spacing w:after="0" w:afterAutospacing="0"/>
        <w:rPr>
          <w:color w:val="000000"/>
        </w:rPr>
      </w:pPr>
      <w:r>
        <w:rPr>
          <w:bCs/>
          <w:caps/>
          <w:color w:val="343A40"/>
          <w:spacing w:val="8"/>
        </w:rPr>
        <w:t>Лекция</w:t>
      </w:r>
      <w:bookmarkStart w:id="0" w:name="_GoBack"/>
      <w:bookmarkEnd w:id="0"/>
      <w:r w:rsidRPr="00FF0803">
        <w:rPr>
          <w:bCs/>
          <w:caps/>
          <w:color w:val="343A40"/>
          <w:spacing w:val="8"/>
        </w:rPr>
        <w:t xml:space="preserve"> 1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"PISA – значительно больше, чем просто рейтинг: это показатель того, насколько хорошо национальные системы образования готовят молодых людей к завтрашнему дню..."</w:t>
      </w:r>
    </w:p>
    <w:p w:rsidR="00242B4D" w:rsidRDefault="00F62AF6" w:rsidP="00F62AF6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</w:t>
      </w:r>
      <w:r w:rsidR="00242B4D">
        <w:rPr>
          <w:color w:val="000000"/>
          <w:sz w:val="27"/>
          <w:szCs w:val="27"/>
        </w:rPr>
        <w:t>Анхель Гурриа, генеральный секретарь ОЭСР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PISA (Programme for International Student Assessment) для школ – это разработанный Организацией экономического содружества (сотрудничества) и развития (ОЭСР) инструмент оценки качества образования.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Что исследует PISA для школ?</w:t>
      </w:r>
    </w:p>
    <w:p w:rsidR="00242B4D" w:rsidRDefault="00242B4D" w:rsidP="00F62AF6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 помощи оценки качества образования PISA изучается так называемая функциональная грамотность 15-летних учащихся образовательных учреждений — их способность применять знания в разнообразных контекстах и житейских ситуациях. Таким образом, дается ответ на вопрос: хватает ли молодым людям знаний и умений для полноценной жизни в современном обществе и могут ли они решать задачи, с которыми придется сталкиваться в разных сферах деятельности, общения и социальных отношений?</w:t>
      </w:r>
    </w:p>
    <w:p w:rsidR="00F62AF6" w:rsidRDefault="00F62AF6" w:rsidP="00F62AF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</w:t>
      </w:r>
      <w:r w:rsidR="00242B4D">
        <w:rPr>
          <w:color w:val="000000"/>
          <w:sz w:val="27"/>
          <w:szCs w:val="27"/>
        </w:rPr>
        <w:t>Оценка по модели PISA позволяет получить доступ к сопоставимым на международном уровне результатам учащихся, их отношении к учебе и к информации об учебной среде. Кроме этого, исследование «PISA для школ» дает представление о социальных и эмоциональных навыках учащихся, которые становятся все более важным аспектом образования и, как считается, являются ключевыми в формировании способности учащихся к адаптации и ориентации в быстро меняющемся мире, в котором мы живем.</w:t>
      </w:r>
    </w:p>
    <w:p w:rsidR="00242B4D" w:rsidRDefault="00F62AF6" w:rsidP="00F62AF6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</w:t>
      </w:r>
      <w:r w:rsidR="00242B4D">
        <w:rPr>
          <w:color w:val="000000"/>
          <w:sz w:val="27"/>
          <w:szCs w:val="27"/>
        </w:rPr>
        <w:t>Прежде всего, изучаются когнитивные навыки (что учащиеся знают и умеют делать). При этом основными направлениями оценки являются: читательская грамотность, математическая грамотность и естественнонаучная</w:t>
      </w:r>
      <w:r>
        <w:rPr>
          <w:color w:val="000000"/>
          <w:sz w:val="27"/>
          <w:szCs w:val="27"/>
        </w:rPr>
        <w:t xml:space="preserve"> </w:t>
      </w:r>
      <w:r w:rsidR="00242B4D">
        <w:rPr>
          <w:color w:val="000000"/>
          <w:sz w:val="27"/>
          <w:szCs w:val="27"/>
        </w:rPr>
        <w:t>грамотность. Проводится анализ различия результатов у учащихся с самыми высокими и самыми низкими баллами, учащихся разных полов и учащихся с высоким или низким уровнем социально-экономического благосостояния.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Исследование «PISA для школ» изучает три группы читательских умений:</w:t>
      </w:r>
    </w:p>
    <w:p w:rsidR="00242B4D" w:rsidRDefault="00F62AF6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</w:t>
      </w:r>
      <w:r w:rsidR="00242B4D">
        <w:rPr>
          <w:color w:val="000000"/>
          <w:sz w:val="27"/>
          <w:szCs w:val="27"/>
        </w:rPr>
        <w:t>оиск информации: навигация в предоставленной информации для нахождения и извлечения одного или нескольких отдельных фрагментов информации, независимо от формата чтения</w:t>
      </w:r>
      <w:r>
        <w:rPr>
          <w:color w:val="000000"/>
          <w:sz w:val="27"/>
          <w:szCs w:val="27"/>
        </w:rPr>
        <w:t xml:space="preserve"> (в печатном или цифровом виде);</w:t>
      </w:r>
    </w:p>
    <w:p w:rsidR="00242B4D" w:rsidRDefault="00F62AF6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</w:t>
      </w:r>
      <w:r w:rsidR="00242B4D">
        <w:rPr>
          <w:color w:val="000000"/>
          <w:sz w:val="27"/>
          <w:szCs w:val="27"/>
        </w:rPr>
        <w:t>онимание: включает в себя обработку прочитанного с целью придания тексту внутреннего смысла, независим</w:t>
      </w:r>
      <w:r>
        <w:rPr>
          <w:color w:val="000000"/>
          <w:sz w:val="27"/>
          <w:szCs w:val="27"/>
        </w:rPr>
        <w:t>о от того, как он сформулирован;</w:t>
      </w:r>
    </w:p>
    <w:p w:rsidR="00242B4D" w:rsidRDefault="00F62AF6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</w:t>
      </w:r>
      <w:r w:rsidR="00242B4D">
        <w:rPr>
          <w:color w:val="000000"/>
          <w:sz w:val="27"/>
          <w:szCs w:val="27"/>
        </w:rPr>
        <w:t xml:space="preserve">смысление и оценивание информации: включает в себя использование знаний, представлений и взглядов, выходящих за рамки текста, с целью </w:t>
      </w:r>
      <w:r w:rsidR="00242B4D">
        <w:rPr>
          <w:color w:val="000000"/>
          <w:sz w:val="27"/>
          <w:szCs w:val="27"/>
        </w:rPr>
        <w:lastRenderedPageBreak/>
        <w:t>соотнесения информации, представленной в тексте, с собственным учебным и социально-быто</w:t>
      </w:r>
      <w:r>
        <w:rPr>
          <w:color w:val="000000"/>
          <w:sz w:val="27"/>
          <w:szCs w:val="27"/>
        </w:rPr>
        <w:t>вым опытом и системой ценностей;</w:t>
      </w:r>
    </w:p>
    <w:p w:rsidR="00EE315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Согласно концепции исследования PISA, математическая грамотность подразумевает развитое математическое мышление, описываемое тремя компетенциями: умение формулировать задачу математически, умение применять математический аппарат для решения задачи, умение интегрировать и интерпретировать результаты. </w:t>
      </w:r>
    </w:p>
    <w:p w:rsidR="00F62AF6" w:rsidRDefault="00242B4D" w:rsidP="00EE315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Исследование «PISA для школ» определяет, насколько эффективно школы готовят учащихся к использованию математики во всех сферах их личной, социальной и профессиональной жизни в XXI веке. Компетенции подразумевают владение следующими умениями:</w:t>
      </w:r>
    </w:p>
    <w:p w:rsidR="00EE315D" w:rsidRDefault="00EE315D" w:rsidP="00EE315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242B4D" w:rsidRDefault="00F62AF6" w:rsidP="00EE315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у</w:t>
      </w:r>
      <w:r w:rsidR="00242B4D">
        <w:rPr>
          <w:color w:val="000000"/>
          <w:sz w:val="27"/>
          <w:szCs w:val="27"/>
        </w:rPr>
        <w:t>мение формулировать: решение начинается с выделения задачи в представленном контексте. Учащемуся необходимо определить, какие именно математические знания имеют отношение к описываемой ситуации,</w:t>
      </w:r>
    </w:p>
    <w:p w:rsidR="00242B4D" w:rsidRDefault="00242B4D" w:rsidP="00F62AF6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сформулировать ситуацию математически в соответствии с заданными условиями, упростить ситуацию, применив возможные допущения. Таким образом, учащийся превращает «задачу в контексте» в «математическую задачу», которая может быть решена с </w:t>
      </w:r>
      <w:r w:rsidR="00F62AF6">
        <w:rPr>
          <w:color w:val="000000"/>
          <w:sz w:val="27"/>
          <w:szCs w:val="27"/>
        </w:rPr>
        <w:t>помощью инструментов математики;</w:t>
      </w:r>
    </w:p>
    <w:p w:rsidR="00242B4D" w:rsidRDefault="00F62AF6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-у</w:t>
      </w:r>
      <w:r w:rsidR="00242B4D">
        <w:rPr>
          <w:color w:val="000000"/>
          <w:sz w:val="27"/>
          <w:szCs w:val="27"/>
        </w:rPr>
        <w:t>мение применять: чтобы решить задачу с помощью математики, необходимо использовать математические концепции, факты, процессы и методы рассуждения для получения «математических результатов». Этот этап может включать в себя математические манипуляции, трансформации и вычисления, как с использованием матема</w:t>
      </w:r>
      <w:r>
        <w:rPr>
          <w:color w:val="000000"/>
          <w:sz w:val="27"/>
          <w:szCs w:val="27"/>
        </w:rPr>
        <w:t>тических средств, так и без них;</w:t>
      </w:r>
    </w:p>
    <w:p w:rsidR="00242B4D" w:rsidRDefault="00F62AF6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-у</w:t>
      </w:r>
      <w:r w:rsidR="00242B4D">
        <w:rPr>
          <w:color w:val="000000"/>
          <w:sz w:val="27"/>
          <w:szCs w:val="27"/>
        </w:rPr>
        <w:t>мение интерпретировать: чтобы связать полученные математические результаты с контекстом задачи, их необходимо интерпретировать с точки зрения исходного условия. Таким образом, учащийся должен интерпретировать полученные математические результаты и их обоснованность в контексте задачи реального мира.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Согласно определению исследования PISA, человек, обладающий естественнонаучной грамотностью, способен и готов участвовать в аргументированной дискуссии о науке и технологиях. Для этого необходимо иметь сформированные умения:</w:t>
      </w:r>
    </w:p>
    <w:p w:rsidR="00242B4D" w:rsidRDefault="00EE315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-у</w:t>
      </w:r>
      <w:r w:rsidR="00242B4D">
        <w:rPr>
          <w:color w:val="000000"/>
          <w:sz w:val="27"/>
          <w:szCs w:val="27"/>
        </w:rPr>
        <w:t>мение объяснять: подразумевает способность распознавать, предлагать и анализировать научные объяснения целого ряда прир</w:t>
      </w:r>
      <w:r>
        <w:rPr>
          <w:color w:val="000000"/>
          <w:sz w:val="27"/>
          <w:szCs w:val="27"/>
        </w:rPr>
        <w:t>одных и технологических явлений;</w:t>
      </w:r>
    </w:p>
    <w:p w:rsidR="00242B4D" w:rsidRDefault="00EE315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-у</w:t>
      </w:r>
      <w:r w:rsidR="00242B4D">
        <w:rPr>
          <w:color w:val="000000"/>
          <w:sz w:val="27"/>
          <w:szCs w:val="27"/>
        </w:rPr>
        <w:t>мение оценивать и применять: подразумевает умение описывать, планировать и оценивать научные исследования и предлагать пути решен</w:t>
      </w:r>
      <w:r>
        <w:rPr>
          <w:color w:val="000000"/>
          <w:sz w:val="27"/>
          <w:szCs w:val="27"/>
        </w:rPr>
        <w:t>ия задач с научной точки зрения;</w:t>
      </w:r>
    </w:p>
    <w:p w:rsidR="00242B4D" w:rsidRDefault="00EE315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-у</w:t>
      </w:r>
      <w:r w:rsidR="00242B4D">
        <w:rPr>
          <w:color w:val="000000"/>
          <w:sz w:val="27"/>
          <w:szCs w:val="27"/>
        </w:rPr>
        <w:t>мение интерпретировать с научной точки зрения: подразумевает умение анализировать и оценивать данные, утверждения и аргументы, представленные в различных формах, и делать соответствующие научные выводы.</w:t>
      </w:r>
    </w:p>
    <w:p w:rsidR="00242B4D" w:rsidRDefault="00242B4D" w:rsidP="00EE315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 грамотности (они изучаются с помощью стандартизированных тестовых заданий) определяются как способности к использованию предметных знаний и умений для развития индивидуальных возможностей благоприятной адаптации в современном мире, активного участия в жизни общества. В их основе лежат универсальные мыслительные действия и операции, которые можно поставить в соответствие с отечественными общеучебными умениями.</w:t>
      </w:r>
    </w:p>
    <w:p w:rsidR="00EE315D" w:rsidRDefault="00EE315D" w:rsidP="00EE315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</w:t>
      </w:r>
      <w:r w:rsidR="00242B4D">
        <w:rPr>
          <w:color w:val="000000"/>
          <w:sz w:val="27"/>
          <w:szCs w:val="27"/>
        </w:rPr>
        <w:t>Помимо когнитивных навыков исследуется мнение учащихся: вовлеченность учащихся и то, как они чувствуют себя в школе. Анализируется мотивация учащихся к обучению, их вера в собственные силы, а также их восприятие преподавания предметов, учебной среды и отношений со сверстниками в школе. Также исследуются социальные и эмоциональные навыки учащихся. Эти навыки измеряются с помощью высказываний о пяти подобластях, связанных с областями «Большой пятерки»: эмоциональная регуляция, взаимодействие с другими людьми, сотрудничество, выполнение задач и открытость новым идеям.</w:t>
      </w:r>
      <w:r>
        <w:rPr>
          <w:color w:val="000000"/>
          <w:sz w:val="27"/>
          <w:szCs w:val="27"/>
        </w:rPr>
        <w:t xml:space="preserve"> </w:t>
      </w:r>
    </w:p>
    <w:p w:rsidR="00242B4D" w:rsidRDefault="00EE315D" w:rsidP="00EE315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</w:t>
      </w:r>
      <w:r w:rsidR="00242B4D">
        <w:rPr>
          <w:color w:val="000000"/>
          <w:sz w:val="27"/>
          <w:szCs w:val="27"/>
        </w:rPr>
        <w:t>В исследование PISA включены задания разного типа. Почти половину из них составляют вопросы, предполагающие свободные ответы. А есть вопросы с определённым, нерасширяемым списком ответов. Это значит, что ученик должен выдать самостоятельный ответ, который будет ограничен конкретными словами или числами. Почти треть всех заданий в тесте составляют вопросы с готовыми вариантами ответов. Главное отличие программы PISA от ЕГЭ, ОГЭ и других российских тестов заключается в том, что она, в первую очередь, оценивает возможность школьников руководствоваться здравым смыслом и логикой при выполнении нестандартных задач. В этом отношении можно сказать, что PISA следует современным образовательным трендам, ведь способность учеников применять школьные знания в жизни — это важнейший аспект функциональной грамотности и навыков XXI века. Задания PISA проверяют не заученный материал по биологии, географии, физике и обществознанию, а владение учеников компетенциями в различных контекстах этих предметов и межпредметного взаимодействия: здоровье человека, природные ресурсы, окружающая среда, экология, открытия в области науки и технологии. Существуют интерактивные задания, направленные на наблюдение за каким-то объектом, в которых нужно сделать вывод о том, как функционирует</w:t>
      </w:r>
      <w:r>
        <w:rPr>
          <w:color w:val="000000"/>
          <w:sz w:val="27"/>
          <w:szCs w:val="27"/>
        </w:rPr>
        <w:t xml:space="preserve">  </w:t>
      </w:r>
      <w:r w:rsidR="00242B4D">
        <w:rPr>
          <w:color w:val="000000"/>
          <w:sz w:val="27"/>
          <w:szCs w:val="27"/>
        </w:rPr>
        <w:t>этот объект. Есть задания с аналитическим решением, в которых стоит задача предусмотреть дальнейшее развитие событий или действие каких-то предметов. В 2015 году появились в PISA и задания для коллективного выполнения — коллаборативные. В таких задачах предусмотрено совместное решение проблем. В качестве партнёров выступают виртуальные помощники, с которыми можно обсуждать, анализировать и решать заданную проблему: что-то организовать, создать, придумать, переделать или наладить. Такие задания показывают, как ученик взаимодействует с партнёром, как распределяет обязанности, и умеет ли договариваться.</w:t>
      </w:r>
    </w:p>
    <w:p w:rsidR="00EE315D" w:rsidRDefault="00EE315D" w:rsidP="00F62AF6">
      <w:pPr>
        <w:pStyle w:val="a3"/>
        <w:spacing w:after="0" w:afterAutospacing="0"/>
        <w:rPr>
          <w:color w:val="000000"/>
          <w:sz w:val="27"/>
          <w:szCs w:val="27"/>
        </w:rPr>
      </w:pPr>
    </w:p>
    <w:p w:rsidR="00EE315D" w:rsidRDefault="00EE315D" w:rsidP="00F62AF6">
      <w:pPr>
        <w:pStyle w:val="a3"/>
        <w:spacing w:after="0" w:afterAutospacing="0"/>
        <w:rPr>
          <w:color w:val="000000"/>
          <w:sz w:val="27"/>
          <w:szCs w:val="27"/>
        </w:rPr>
      </w:pP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Виды оценочных мероприятий по модели PISA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рамках реализации задач федерального проекта "Современная школа", а также проведения в субъектах Российской Федерации оценки качества общего образования на основе практики международных исследований качества подготовки обучающихся в общеобразовательных организациях Российской Федерации проводятся следующие мероприятия (в период до 2024 года):</w:t>
      </w:r>
    </w:p>
    <w:p w:rsidR="00242B4D" w:rsidRDefault="00EE315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А.  </w:t>
      </w:r>
      <w:r w:rsidR="00242B4D">
        <w:rPr>
          <w:color w:val="000000"/>
          <w:sz w:val="27"/>
          <w:szCs w:val="27"/>
        </w:rPr>
        <w:t>Международное исследование PISA (международная программа по оценке образовательных достижений учащихся). Исследование проводится трёхлетними циклами. В каждом цикле основное внимание (две трети времени тестирования) уделяется одному из трех указанных выше направлений исследования (читательская грамотность, математическая грамотность и естественнонаучная грамотность). По остальным направлениям получается обобщенная характеристика грамотности учащихся.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№ п/п Период Год публикации результатов Общее количество участников исследования Выборка РФ Основное направление цикла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1998-2000 г.г. 2001 г. Около 265000 учащихся из 32 стран мира 6701 учащийся 250 образовательных организаций 46 регионов РФ Читательская грамотность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2001-2003 г.г. 2004 г. Более четверти миллиона учащихся из 43 стран мира 5974 учащихся 212 образовательных организаций 46 регионов РФ Математическая грамотность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2004-2006 г.г. 2007 г. Около 400 тысяч учащихся из 57 стран мира 6154 учащихся 210 образовательных организаций 45 регионов РФ Естественнонаучная грамотность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2007-2009 г.г. 2010 г. Более 470 тысяч учащихся из 65 стран мира 5633 учащихся 210 образовательных организаций 45 регионов РФ Читательская грамотность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2010-2012 г.г. 2013 г. Около 510 тысяч учащихся из 65 стран мир 5219 учащихся 227 образовательных организаций Математическая грамотность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42 регионов РФ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2013-2015 г.г. 2016 г. Около 536 тысяч учащихся из 70 стран мира 6036 учащихся 210 образовательных организаций 42 региона РФ Естественнонаучная грамотность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7. 2016-2018 г.г. 2019 г. Около 600 тысяч из 79 стран мира 7 608 учащихся более 200 образовательных организаций 43 региона РФ Читательская грамотность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2019-2021 г.г. 2022 г. Планируется участие учащихся более чем из 80 стран мира Планируется участие учащихся из 42 регионов России Математическая грамотность</w:t>
      </w:r>
    </w:p>
    <w:p w:rsidR="00242B4D" w:rsidRDefault="00EE315D" w:rsidP="00EE315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</w:t>
      </w:r>
      <w:r w:rsidR="00242B4D">
        <w:rPr>
          <w:color w:val="000000"/>
          <w:sz w:val="27"/>
          <w:szCs w:val="27"/>
        </w:rPr>
        <w:t>Дополнительной областью оценивания в цикле исследования 2012 года стало «креативное решение задач», в цикле 2015 года – «совместное решение задач», в цикле 2018 года – «глобальная компетентность», в цикле 2021 года – «творческое мышление». Ряд стран, в том числе Россия, также принимают участие в дополнительной опции – оценивание финансовой грамотности учащихся. PISA-2025 будет сосредоточена на науке и будет включать в себя новую оценку иностранных языков. Она также будет включать инновационную область обучения в цифровом мире, которая направлена на измерение способности обучающихся участвовать в саморегулируемом обучении при использовании цифровых инструментов.</w:t>
      </w:r>
    </w:p>
    <w:p w:rsidR="00242B4D" w:rsidRDefault="00EE315D" w:rsidP="00EE315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</w:t>
      </w:r>
      <w:r w:rsidR="00242B4D">
        <w:rPr>
          <w:color w:val="000000"/>
          <w:sz w:val="27"/>
          <w:szCs w:val="27"/>
        </w:rPr>
        <w:t>В исследовании принимают участие обучающиеся, чей возраст на момент тестирования составляет от 15 лет и 3 месяцев до 16 лет и 2 месяцев (с 7-го класса).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Инструментарий исследования PISA для школ включает в себя тест и анкету для обучающихся, а также онлайн-анкету для администрации школы.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Участники исследования выполняют задания на компьютере.</w:t>
      </w:r>
    </w:p>
    <w:p w:rsidR="00242B4D" w:rsidRDefault="00EE315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</w:t>
      </w:r>
      <w:r w:rsidR="00242B4D">
        <w:rPr>
          <w:color w:val="000000"/>
          <w:sz w:val="27"/>
          <w:szCs w:val="27"/>
        </w:rPr>
        <w:t>. Общероссийская оценка по модели PISA осуществляется на федеральной выборке участников, которая составляется специалистами ОЭСР и включает ориентировочно не менее 200 образовательных организаций общего образования и среднего профессионального образования не менее чем из 40 субъектов Российской Федерации. Общероссийская оценка по модели PISA проводится в октябре или ноябре расчетного года. Оценка проводится на компьютерах. В оценке принимают участие все обучающиеся образовательной организации, попавшей в выборку, чей возраст на момент тестирования составляет от 15 лет и 3 месяцев до 16 лет и 2 месяцев (с 7-го класса). Для проведения процедуры должны быть обеспечены технические условия, включая необходимое количество компьютеров для одновременной посадки всех отобранных участников. Возможно проведение в несколько сессий. Брянская область участвовала в общероссийской оценке по модели PISA в 2000, 2003, 2006, 2012, 2019 годах.</w:t>
      </w:r>
    </w:p>
    <w:p w:rsidR="00242B4D" w:rsidRDefault="00EE315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242B4D">
        <w:rPr>
          <w:color w:val="000000"/>
          <w:sz w:val="27"/>
          <w:szCs w:val="27"/>
        </w:rPr>
        <w:t>. Региональная оценка по модели PISA. Ежегодно, начиная с 2019 года, процедуры региональных оценок по модели PISA проводятся на выборках в 14-15 субъектах Российской Федерации. Выборка участников внутри каждого региона является репрезентативной по региону. Выборки составляются специалистами ОЭСР и включают ориентировочно от 75 до 150 образовательных организаций общего образования и среднего профессионального</w:t>
      </w:r>
      <w:r>
        <w:rPr>
          <w:color w:val="000000"/>
          <w:sz w:val="27"/>
          <w:szCs w:val="27"/>
        </w:rPr>
        <w:t xml:space="preserve"> </w:t>
      </w:r>
      <w:r w:rsidR="00242B4D">
        <w:rPr>
          <w:color w:val="000000"/>
          <w:sz w:val="27"/>
          <w:szCs w:val="27"/>
        </w:rPr>
        <w:t xml:space="preserve">образования в каждом из 14 субъектов Российской </w:t>
      </w:r>
      <w:r w:rsidR="00242B4D">
        <w:rPr>
          <w:color w:val="000000"/>
          <w:sz w:val="27"/>
          <w:szCs w:val="27"/>
        </w:rPr>
        <w:lastRenderedPageBreak/>
        <w:t xml:space="preserve">Федерации. Региональные оценки по модели PISA проводятся в октябре или ноябре расчетного года. 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Заключение и рекомендации по результатам региональной оценки по модели PISA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(2019 г., Брянская область)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Низкие образовательные результаты часто являются следствием негативного влияния определенных факторов или их сочетания. Национальная и международная практика применения механизмов управления качеством образования показывает, что выявление и противодействие таким факторам способствует повышению результатов. К типичным факторам, связанным с результатами, относятся учебная мотивация и дисциплина учащихся, атмосфера в школе. Низкие показатели этих параметров ожидаемо приводят к низким учебным результатам. Умение учителя поддерживать здоровую дисциплину, развивать уверенность учащихся в своих силах и мотивировать на дальнейшее обучение является частью его профессиональных компетенций, которые необходимо регулярно совершенствовать.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Материальные ресурсы образовательной организации оказывают значимое влияние на результаты, однако для получения высокого результата необходимо, чтобы учителя знали, как эффективнее всего ими пользоваться, и стремились использовать их в работе.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Участие в олимпиадах и конкурсах не связано с повышенными результатами представителей средних и нижних социально-экономических групп, в то время как оно ассоциируются с более высокими результатами тех представителей самой обеспеченной группы, кто в них участвует, увеличивая, таким образом, разброс в образовательных результатах. В свою очередь квалифицированные педагоги способны активировать талант в каждом ребенке в рамках школьной программы.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Школы с углубленным изучением предметов показывают лучшие результаты в исследовании PISA. Углубленное преподавание позволяет развивать практические представления учащихся о предмете, необходимые для успешного решения задач типа PISA, прежде всего благодаря</w:t>
      </w:r>
      <w:r w:rsidR="00EE315D"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>метапредметной составляющей такой практики. Таким образом, учителя, обладающие компетенциями, достаточными, чтобы полноценно охватить в своей работе ФГОС и уделять внимание не только предметной составляющей обучения, достигают высоких результатов в национальных и международных оценочных процедурах. С другой стороны, на повышенные результаты школ с углубленным изучением предметов может также оказывать влияние отбор школьников при поступлении.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Школы, в которых большая доля контингента переходит в старшие классы, показывают более высокие результаты. Значительно чаще это школы с </w:t>
      </w:r>
      <w:r>
        <w:rPr>
          <w:color w:val="000000"/>
          <w:sz w:val="27"/>
          <w:szCs w:val="27"/>
        </w:rPr>
        <w:lastRenderedPageBreak/>
        <w:t>углубленным изучением предметов. Покидание большой доли контингента школы после ступени основного образования свидетельствует о сложностях в поддержании учащихся в процессе обучения, которые фактически останавливаются в подготовке на уровне 8 класса. Сильный педагогический коллектив использует средние классы школы как фундамент для создания прочной базы, определяющий дальнейшие образовательные и карьерные планы учащихся. Более высокий отсев выпускников 9 класса, чем в среднем по России, может быть обусловлен нацеленностью средней школы на достижение высоких результатов ЕГЭ, а также наличием тенденций «выдавливания» слабых учеников после 9 класса. Это, в свою очередь, снижает мотивацию к работе с учениками с низким уровнем подготовки в 8-9 классах.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Социально-экономический и культурный статус учащихся является важным фактором, связанным с их успехами. Однако опыт резильентных школ показывает, что профессионализм педагогических коллективов может успешно противостоять влиянию негативного контекста. Резильентными образовательными организациями являются те, что лучше справляются с негативными социально-экономическими факторами. Учителя резильентных школ – носители ценностей, профессионализма и позитивных практик, которые могут быть использованы в методической работе региона. Данное исследование проведено на репрезентативной выборке – таким образом,</w:t>
      </w:r>
      <w:r w:rsidR="00EE315D"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>выявленные закономерности могут быть применимы и к остальным образовательным организациям региона. Для определения контекстных характеристик остальных ОО нет необходимости проводить дополнительное когнитивное тестирование.</w:t>
      </w:r>
    </w:p>
    <w:p w:rsidR="00242B4D" w:rsidRDefault="00242B4D" w:rsidP="00F62AF6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Анкетирование администрации, учителей и учащихся позволит выявить ОО, находящиеся в группе риска низких результатов, и помочь в определении ОО с лучшими практиками. Исследование резильентных школ в России показало, что сочетание определенных характеристик образовательных организаций может приводить к повышенным результатам, вопреки негативным внешним условиям. Ключевая характеристика резильентных школ – профессиональный педагогический коллектив, способный преодолевать контекстные вызовы, то есть высококвалифицированные учителя, которые могут использовать имеющиеся ресурсы с наибольшей отдачей.</w:t>
      </w:r>
    </w:p>
    <w:p w:rsidR="00242B4D" w:rsidRDefault="00242B4D" w:rsidP="00F62AF6">
      <w:pPr>
        <w:spacing w:after="0"/>
      </w:pPr>
    </w:p>
    <w:p w:rsidR="009E61F3" w:rsidRDefault="009E61F3" w:rsidP="00F62AF6">
      <w:pPr>
        <w:spacing w:after="0"/>
      </w:pPr>
    </w:p>
    <w:sectPr w:rsidR="009E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4D"/>
    <w:rsid w:val="00242B4D"/>
    <w:rsid w:val="009E61F3"/>
    <w:rsid w:val="00EE315D"/>
    <w:rsid w:val="00F62AF6"/>
    <w:rsid w:val="00FF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FA0D2-47EE-4B9A-907A-990C187D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2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3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3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2575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2021-10-12T08:14:00Z</dcterms:created>
  <dcterms:modified xsi:type="dcterms:W3CDTF">2021-10-12T09:52:00Z</dcterms:modified>
</cp:coreProperties>
</file>