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FF"/>
          <w:sz w:val="21"/>
          <w:szCs w:val="21"/>
          <w:u w:val="single"/>
          <w:bdr w:val="none" w:sz="0" w:space="0" w:color="auto" w:frame="1"/>
          <w:lang w:eastAsia="ru-RU"/>
        </w:rPr>
      </w:pPr>
      <w:r w:rsidRPr="003A6C2A">
        <w:rPr>
          <w:rFonts w:ascii="Helvetica" w:eastAsia="Times New Roman" w:hAnsi="Helvetica" w:cs="Helvetica"/>
          <w:sz w:val="21"/>
          <w:szCs w:val="21"/>
          <w:lang w:eastAsia="ru-RU"/>
        </w:rPr>
        <w:fldChar w:fldCharType="begin"/>
      </w:r>
      <w:r w:rsidRPr="003A6C2A">
        <w:rPr>
          <w:rFonts w:ascii="Helvetica" w:eastAsia="Times New Roman" w:hAnsi="Helvetica" w:cs="Helvetica"/>
          <w:sz w:val="21"/>
          <w:szCs w:val="21"/>
          <w:lang w:eastAsia="ru-RU"/>
        </w:rPr>
        <w:instrText xml:space="preserve"> HYPERLINK "https://mel.fm/ucheba/fakultativ" </w:instrText>
      </w:r>
      <w:r w:rsidRPr="003A6C2A">
        <w:rPr>
          <w:rFonts w:ascii="Helvetica" w:eastAsia="Times New Roman" w:hAnsi="Helvetica" w:cs="Helvetica"/>
          <w:sz w:val="21"/>
          <w:szCs w:val="21"/>
          <w:lang w:eastAsia="ru-RU"/>
        </w:rPr>
        <w:fldChar w:fldCharType="separate"/>
      </w:r>
    </w:p>
    <w:p w:rsidR="003A6C2A" w:rsidRPr="003A6C2A" w:rsidRDefault="003A6C2A" w:rsidP="003A6C2A">
      <w:pPr>
        <w:shd w:val="clear" w:color="auto" w:fill="650062"/>
        <w:spacing w:line="240" w:lineRule="auto"/>
        <w:textAlignment w:val="baseline"/>
        <w:rPr>
          <w:rFonts w:ascii="Arial" w:eastAsia="Times New Roman" w:hAnsi="Arial" w:cs="Arial"/>
          <w:b/>
          <w:bCs/>
          <w:caps/>
          <w:color w:val="FFFFFF"/>
          <w:spacing w:val="12"/>
          <w:sz w:val="18"/>
          <w:szCs w:val="18"/>
          <w:lang w:eastAsia="ru-RU"/>
        </w:rPr>
      </w:pPr>
      <w:r w:rsidRPr="003A6C2A">
        <w:rPr>
          <w:rFonts w:ascii="Arial" w:eastAsia="Times New Roman" w:hAnsi="Arial" w:cs="Arial"/>
          <w:b/>
          <w:bCs/>
          <w:caps/>
          <w:color w:val="FFFFFF"/>
          <w:spacing w:val="12"/>
          <w:sz w:val="18"/>
          <w:szCs w:val="18"/>
          <w:u w:val="single"/>
          <w:bdr w:val="none" w:sz="0" w:space="0" w:color="auto" w:frame="1"/>
          <w:lang w:eastAsia="ru-RU"/>
        </w:rPr>
        <w:t>ФАКУЛЬТАТИВ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3A6C2A">
        <w:rPr>
          <w:rFonts w:ascii="Helvetica" w:eastAsia="Times New Roman" w:hAnsi="Helvetica" w:cs="Helvetica"/>
          <w:sz w:val="21"/>
          <w:szCs w:val="21"/>
          <w:lang w:eastAsia="ru-RU"/>
        </w:rPr>
        <w:fldChar w:fldCharType="end"/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66"/>
          <w:szCs w:val="66"/>
          <w:lang w:eastAsia="ru-RU"/>
        </w:rPr>
      </w:pPr>
      <w:r w:rsidRPr="003A6C2A">
        <w:rPr>
          <w:rFonts w:ascii="Arial" w:eastAsia="Times New Roman" w:hAnsi="Arial" w:cs="Arial"/>
          <w:b/>
          <w:bCs/>
          <w:kern w:val="36"/>
          <w:sz w:val="66"/>
          <w:szCs w:val="66"/>
          <w:lang w:eastAsia="ru-RU"/>
        </w:rPr>
        <w:t>PIRLS, TIMSS, PISA: что это за исследования, в которых участвуют школьники из России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Helvetica"/>
          <w:i/>
          <w:iCs/>
          <w:spacing w:val="-1"/>
          <w:sz w:val="42"/>
          <w:szCs w:val="42"/>
          <w:lang w:eastAsia="ru-RU"/>
        </w:rPr>
      </w:pPr>
      <w:r w:rsidRPr="003A6C2A">
        <w:rPr>
          <w:rFonts w:ascii="PTSerif" w:eastAsia="Times New Roman" w:hAnsi="PTSerif" w:cs="Helvetica"/>
          <w:i/>
          <w:iCs/>
          <w:spacing w:val="-1"/>
          <w:sz w:val="42"/>
          <w:szCs w:val="42"/>
          <w:lang w:eastAsia="ru-RU"/>
        </w:rPr>
        <w:t>… и даже в некоторых из них побеждают!</w:t>
      </w:r>
    </w:p>
    <w:p w:rsidR="003A6C2A" w:rsidRPr="003A6C2A" w:rsidRDefault="003A6C2A" w:rsidP="003A6C2A">
      <w:pPr>
        <w:shd w:val="clear" w:color="auto" w:fill="FFFFFF"/>
        <w:spacing w:after="0" w:line="0" w:lineRule="auto"/>
        <w:textAlignment w:val="baseline"/>
        <w:rPr>
          <w:rFonts w:ascii="inherit" w:eastAsia="Times New Roman" w:hAnsi="inherit" w:cs="Arial"/>
          <w:b/>
          <w:bCs/>
          <w:sz w:val="23"/>
          <w:szCs w:val="23"/>
          <w:lang w:eastAsia="ru-RU"/>
        </w:rPr>
      </w:pPr>
      <w:r w:rsidRPr="003A6C2A">
        <w:rPr>
          <w:rFonts w:ascii="inherit" w:eastAsia="Times New Roman" w:hAnsi="inherit" w:cs="Arial"/>
          <w:b/>
          <w:bCs/>
          <w:sz w:val="23"/>
          <w:szCs w:val="23"/>
          <w:bdr w:val="none" w:sz="0" w:space="0" w:color="auto" w:frame="1"/>
          <w:lang w:eastAsia="ru-RU"/>
        </w:rPr>
        <w:t>94 549</w:t>
      </w:r>
    </w:p>
    <w:p w:rsidR="003A6C2A" w:rsidRPr="003A6C2A" w:rsidRDefault="003A6C2A" w:rsidP="003A6C2A">
      <w:pPr>
        <w:shd w:val="clear" w:color="auto" w:fill="FFFFFF"/>
        <w:spacing w:after="0" w:line="330" w:lineRule="atLeast"/>
        <w:textAlignment w:val="baseline"/>
        <w:rPr>
          <w:rFonts w:ascii="Arial" w:eastAsia="Times New Roman" w:hAnsi="Arial" w:cs="Times New Roman"/>
          <w:color w:val="0000FF"/>
          <w:sz w:val="24"/>
          <w:szCs w:val="24"/>
          <w:bdr w:val="none" w:sz="0" w:space="0" w:color="auto" w:frame="1"/>
          <w:lang w:eastAsia="ru-RU"/>
        </w:rPr>
      </w:pPr>
      <w:r w:rsidRPr="003A6C2A">
        <w:rPr>
          <w:rFonts w:ascii="Arial" w:eastAsia="Times New Roman" w:hAnsi="Arial" w:cs="Arial"/>
          <w:b/>
          <w:bCs/>
          <w:sz w:val="23"/>
          <w:szCs w:val="23"/>
          <w:lang w:eastAsia="ru-RU"/>
        </w:rPr>
        <w:fldChar w:fldCharType="begin"/>
      </w:r>
      <w:r w:rsidRPr="003A6C2A">
        <w:rPr>
          <w:rFonts w:ascii="Arial" w:eastAsia="Times New Roman" w:hAnsi="Arial" w:cs="Arial"/>
          <w:b/>
          <w:bCs/>
          <w:sz w:val="23"/>
          <w:szCs w:val="23"/>
          <w:lang w:eastAsia="ru-RU"/>
        </w:rPr>
        <w:instrText xml:space="preserve"> HYPERLINK "https://mel.fm/ucheba/fakultativ/9058732-all_tests" \l "comments" </w:instrText>
      </w:r>
      <w:r w:rsidRPr="003A6C2A">
        <w:rPr>
          <w:rFonts w:ascii="Arial" w:eastAsia="Times New Roman" w:hAnsi="Arial" w:cs="Arial"/>
          <w:b/>
          <w:bCs/>
          <w:sz w:val="23"/>
          <w:szCs w:val="23"/>
          <w:lang w:eastAsia="ru-RU"/>
        </w:rPr>
        <w:fldChar w:fldCharType="separate"/>
      </w:r>
    </w:p>
    <w:p w:rsidR="003A6C2A" w:rsidRPr="003A6C2A" w:rsidRDefault="003A6C2A" w:rsidP="003A6C2A">
      <w:pPr>
        <w:shd w:val="clear" w:color="auto" w:fill="FFFFFF"/>
        <w:spacing w:after="0" w:line="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3A6C2A">
        <w:rPr>
          <w:rFonts w:ascii="inherit" w:eastAsia="Times New Roman" w:hAnsi="inherit" w:cs="Arial"/>
          <w:b/>
          <w:bCs/>
          <w:color w:val="0000FF"/>
          <w:sz w:val="23"/>
          <w:szCs w:val="23"/>
          <w:bdr w:val="none" w:sz="0" w:space="0" w:color="auto" w:frame="1"/>
          <w:lang w:eastAsia="ru-RU"/>
        </w:rPr>
        <w:t>1</w:t>
      </w:r>
    </w:p>
    <w:p w:rsidR="003A6C2A" w:rsidRPr="003A6C2A" w:rsidRDefault="003A6C2A" w:rsidP="003A6C2A">
      <w:pPr>
        <w:shd w:val="clear" w:color="auto" w:fill="FFFFFF"/>
        <w:spacing w:line="330" w:lineRule="atLeast"/>
        <w:textAlignment w:val="baseline"/>
        <w:rPr>
          <w:rFonts w:ascii="Arial" w:eastAsia="Times New Roman" w:hAnsi="Arial" w:cs="Arial"/>
          <w:b/>
          <w:bCs/>
          <w:sz w:val="23"/>
          <w:szCs w:val="23"/>
          <w:lang w:eastAsia="ru-RU"/>
        </w:rPr>
      </w:pPr>
      <w:r w:rsidRPr="003A6C2A">
        <w:rPr>
          <w:rFonts w:ascii="Arial" w:eastAsia="Times New Roman" w:hAnsi="Arial" w:cs="Arial"/>
          <w:b/>
          <w:bCs/>
          <w:sz w:val="23"/>
          <w:szCs w:val="23"/>
          <w:lang w:eastAsia="ru-RU"/>
        </w:rPr>
        <w:fldChar w:fldCharType="end"/>
      </w:r>
    </w:p>
    <w:p w:rsidR="003A6C2A" w:rsidRPr="003A6C2A" w:rsidRDefault="003A6C2A" w:rsidP="003A6C2A">
      <w:pPr>
        <w:shd w:val="clear" w:color="auto" w:fill="FFFFFF"/>
        <w:spacing w:after="600" w:line="240" w:lineRule="auto"/>
        <w:textAlignment w:val="baseline"/>
        <w:rPr>
          <w:rFonts w:ascii="Proxima" w:eastAsia="Times New Roman" w:hAnsi="Proxima" w:cs="Times New Roman"/>
          <w:b/>
          <w:bCs/>
          <w:color w:val="222222"/>
          <w:spacing w:val="3"/>
          <w:sz w:val="32"/>
          <w:szCs w:val="32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3"/>
          <w:sz w:val="32"/>
          <w:szCs w:val="32"/>
          <w:lang w:eastAsia="ru-RU"/>
        </w:rPr>
        <w:t>Вы наверняка что-то слышали из этих хитрых англоязычных аббревиатур, когда читали о школьниках. Но не всегда понимали, что вообще всё это значит, какие такие исследования и что они оценивают. Рассказываем, в каких международных исследованиях участвуют российские школьники и даже учителя. И как они проводятся.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Российские школьники участвуют во многих международных исследованиях качества образования и успехов школьников по отдельным дисциплинам. Зачем это нужно? Во-первых, участие в международных исследованиях помогает достаточно объективно оценить уровень образования и сравнить его с другими странами. Во-вторых, если исследование проводится на международном уровне, это значит, что для оценки уровня образования используются самые современные мониторинговые технологии. </w:t>
      </w:r>
      <w:proofErr w:type="gram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И Россия может использовать этот опыт в проведении собственных исследований на федеральном и региональном уровнях.</w:t>
      </w:r>
      <w:proofErr w:type="gramEnd"/>
    </w:p>
    <w:p w:rsidR="003A6C2A" w:rsidRPr="003A6C2A" w:rsidRDefault="003A6C2A" w:rsidP="003A6C2A">
      <w:pPr>
        <w:shd w:val="clear" w:color="auto" w:fill="FFFFFF"/>
        <w:spacing w:after="0" w:line="312" w:lineRule="atLeast"/>
        <w:textAlignment w:val="baseline"/>
        <w:outlineLvl w:val="2"/>
        <w:rPr>
          <w:rFonts w:ascii="Proxima" w:eastAsia="Times New Roman" w:hAnsi="Proxima" w:cs="Times New Roman"/>
          <w:b/>
          <w:bCs/>
          <w:color w:val="222222"/>
          <w:spacing w:val="5"/>
          <w:sz w:val="33"/>
          <w:szCs w:val="33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33"/>
          <w:szCs w:val="33"/>
          <w:bdr w:val="none" w:sz="0" w:space="0" w:color="auto" w:frame="1"/>
          <w:lang w:eastAsia="ru-RU"/>
        </w:rPr>
        <w:t>1. PIRLS — как школьники читают и понимают тексты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Что проверяют.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Как школьники умеют читать и понимать тексты.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Кто участвует.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В исследовании участвуют дети, которые оканчивают начальную школу. В России это четвероклассники. Считается, что именно к этому моменту ученики настолько развивают свои навыки чтения и работы с текстом, что они становятся базой для учёбы в средней и старшей школе.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Когда проходит.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 PIRLS проходит циклично — раз в пять лет. С 2001 года его проводили уже четыре раза. Последний раз в 2016 году. В PIRLS в разное время участвовали от 35 до 50 стран.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val="en-US"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В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val="en-US" w:eastAsia="ru-RU"/>
        </w:rPr>
        <w:t xml:space="preserve"> PIRLS (Progress in International Reading Literacy Study) 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оценивают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val="en-US" w:eastAsia="ru-RU"/>
        </w:rPr>
        <w:t xml:space="preserve"> 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два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val="en-US" w:eastAsia="ru-RU"/>
        </w:rPr>
        <w:t xml:space="preserve"> 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вида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val="en-US" w:eastAsia="ru-RU"/>
        </w:rPr>
        <w:t xml:space="preserve"> 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чтения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val="en-US" w:eastAsia="ru-RU"/>
        </w:rPr>
        <w:t>:</w:t>
      </w:r>
    </w:p>
    <w:p w:rsidR="003A6C2A" w:rsidRPr="003A6C2A" w:rsidRDefault="003A6C2A" w:rsidP="003A6C2A">
      <w:pPr>
        <w:numPr>
          <w:ilvl w:val="0"/>
          <w:numId w:val="1"/>
        </w:numPr>
        <w:shd w:val="clear" w:color="auto" w:fill="FFFFFF"/>
        <w:spacing w:after="165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lastRenderedPageBreak/>
        <w:t>чтение для приобретения читательского литературного опыта;</w:t>
      </w:r>
    </w:p>
    <w:p w:rsidR="003A6C2A" w:rsidRPr="003A6C2A" w:rsidRDefault="003A6C2A" w:rsidP="003A6C2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чтение для освоения и использования информации.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Для проверки школьникам дают два текста: научно-популярный (информационный) и художественный. </w:t>
      </w:r>
      <w:proofErr w:type="spell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Почле</w:t>
      </w:r>
      <w:proofErr w:type="spellEnd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 чтения дети должны ответить на несколько вопросов к каждому. Вопросы к текстам оценивают четыре навыка:</w:t>
      </w:r>
    </w:p>
    <w:p w:rsidR="003A6C2A" w:rsidRPr="003A6C2A" w:rsidRDefault="003A6C2A" w:rsidP="003A6C2A">
      <w:pPr>
        <w:numPr>
          <w:ilvl w:val="0"/>
          <w:numId w:val="2"/>
        </w:numPr>
        <w:shd w:val="clear" w:color="auto" w:fill="FFFFFF"/>
        <w:spacing w:after="165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находить информацию;</w:t>
      </w:r>
    </w:p>
    <w:p w:rsidR="003A6C2A" w:rsidRPr="003A6C2A" w:rsidRDefault="003A6C2A" w:rsidP="003A6C2A">
      <w:pPr>
        <w:numPr>
          <w:ilvl w:val="0"/>
          <w:numId w:val="2"/>
        </w:numPr>
        <w:shd w:val="clear" w:color="auto" w:fill="FFFFFF"/>
        <w:spacing w:after="165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формулировать выводы;</w:t>
      </w:r>
    </w:p>
    <w:p w:rsidR="003A6C2A" w:rsidRPr="003A6C2A" w:rsidRDefault="003A6C2A" w:rsidP="003A6C2A">
      <w:pPr>
        <w:numPr>
          <w:ilvl w:val="0"/>
          <w:numId w:val="2"/>
        </w:numPr>
        <w:shd w:val="clear" w:color="auto" w:fill="FFFFFF"/>
        <w:spacing w:after="165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интерпретацию и обобщение информации;</w:t>
      </w:r>
    </w:p>
    <w:p w:rsidR="003A6C2A" w:rsidRPr="003A6C2A" w:rsidRDefault="003A6C2A" w:rsidP="003A6C2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анализ и оценку содержания, языковых особенностей и структуры текста.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Понятно, что система обучения и школьная программа могут довольно сильно разниться от страны к стране. Поэтому главная задача организаторов таких исследований — сделать так, чтобы результаты в разных странах были сравнимы между собой. Например, в большинстве стран дети начинают учиться в шесть лет, но в Англии и Новой Зеландии обучение начинается в пять лет, поэтому участие в проекте принимают школьники из пятого класса, а не из четвёртого.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Средний возраст детей, у которых проверяют качество чтения и понимание текста — 10,5 лет. Но в странах Восточной Европы ребята начинают учиться в семь лет, поэтому им в среднем 10,7 -10,9 лет.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Как в PIRLS показывают себя школьники из России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. В самом первом исследовании PIRLS-2001 Россия заняла только 16-е место из 35 стран. В конце 2017 года появились результаты последнего исследования PIRLS-2016, в котором российские школьники</w:t>
      </w:r>
      <w:hyperlink r:id="rId6" w:tgtFrame="_blank" w:history="1">
        <w:r w:rsidRPr="003A6C2A">
          <w:rPr>
            <w:rFonts w:ascii="PTSerif" w:eastAsia="Times New Roman" w:hAnsi="PTSerif" w:cs="Times New Roman"/>
            <w:color w:val="EC345E"/>
            <w:spacing w:val="5"/>
            <w:sz w:val="26"/>
            <w:szCs w:val="26"/>
            <w:u w:val="single"/>
            <w:bdr w:val="none" w:sz="0" w:space="0" w:color="auto" w:frame="1"/>
            <w:lang w:eastAsia="ru-RU"/>
          </w:rPr>
          <w:t> заняли первое место</w:t>
        </w:r>
      </w:hyperlink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. Причём это не в первый раз: в 2006 году Россия тоже была лидером. </w:t>
      </w:r>
      <w:proofErr w:type="gram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Несмотря на то, что PIRLS проверяет только читательскую грамотность, глава </w:t>
      </w:r>
      <w:proofErr w:type="spell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Рособрнадзора</w:t>
      </w:r>
      <w:proofErr w:type="spellEnd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 Сергей Кравцов </w:t>
      </w:r>
      <w:hyperlink r:id="rId7" w:tgtFrame="_blank" w:history="1">
        <w:r w:rsidRPr="003A6C2A">
          <w:rPr>
            <w:rFonts w:ascii="PTSerif" w:eastAsia="Times New Roman" w:hAnsi="PTSerif" w:cs="Times New Roman"/>
            <w:color w:val="EC345E"/>
            <w:spacing w:val="5"/>
            <w:sz w:val="26"/>
            <w:szCs w:val="26"/>
            <w:u w:val="single"/>
            <w:bdr w:val="none" w:sz="0" w:space="0" w:color="auto" w:frame="1"/>
            <w:lang w:eastAsia="ru-RU"/>
          </w:rPr>
          <w:t>утверждает</w:t>
        </w:r>
      </w:hyperlink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, что такие высокие результаты у наших четвероклассников означают, что в российская начальная школа — в принципе лучшая в мире.</w:t>
      </w:r>
      <w:proofErr w:type="gramEnd"/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Пример задания: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lastRenderedPageBreak/>
        <w:drawing>
          <wp:inline distT="0" distB="0" distL="0" distR="0">
            <wp:extent cx="5623560" cy="3992880"/>
            <wp:effectExtent l="0" t="0" r="0" b="7620"/>
            <wp:docPr id="11" name="Рисунок 11" descr="https://image.mel.fm/i/9/9DsQ16TcGB/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.mel.fm/i/9/9DsQ16TcGB/59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Комментарий эксперта к заданию: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«Поиск ответа облегчен тем, что в вопросе и в ответе использованы одни и те же слова: „запасные носки“, „ноги могут промокнуть“. Читателю даже не приходится делать синонимические замены. Российских четвероклассников практически не затрудняет поиск в тексте ответа на вопрос в том случае, когда формулировки вопроса и ответа практически совпадают. Однако неопытных читателей может затруднить необходимость делать самые элементарные синонимические замены при сравнении словесной ткани вопроса и ответа. Найти в тексте ответ на вопрос гораздо легче, если не требуется переформулировать вопрос. В приведённом выше примере такие трудности испытывает около 10% десятилетних читателей во всех странах мира, в том числе и в России».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lastRenderedPageBreak/>
        <w:drawing>
          <wp:inline distT="0" distB="0" distL="0" distR="0">
            <wp:extent cx="5623560" cy="5562600"/>
            <wp:effectExtent l="0" t="0" r="0" b="0"/>
            <wp:docPr id="10" name="Рисунок 10" descr="https://image.mel.fm/i/2/2iY08rIQpd/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.mel.fm/i/2/2iY08rIQpd/59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55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before="525" w:after="52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pict>
          <v:rect id="_x0000_i1025" style="width:0;height:1.5pt" o:hralign="center" o:hrstd="t" o:hr="t" fillcolor="#a0a0a0" stroked="f"/>
        </w:pict>
      </w:r>
    </w:p>
    <w:p w:rsidR="003A6C2A" w:rsidRPr="003A6C2A" w:rsidRDefault="003A6C2A" w:rsidP="003A6C2A">
      <w:pPr>
        <w:shd w:val="clear" w:color="auto" w:fill="FFFFFF"/>
        <w:spacing w:after="0" w:line="312" w:lineRule="atLeast"/>
        <w:textAlignment w:val="baseline"/>
        <w:outlineLvl w:val="2"/>
        <w:rPr>
          <w:rFonts w:ascii="Proxima" w:eastAsia="Times New Roman" w:hAnsi="Proxima" w:cs="Times New Roman"/>
          <w:b/>
          <w:bCs/>
          <w:color w:val="222222"/>
          <w:spacing w:val="5"/>
          <w:sz w:val="33"/>
          <w:szCs w:val="33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33"/>
          <w:szCs w:val="33"/>
          <w:bdr w:val="none" w:sz="0" w:space="0" w:color="auto" w:frame="1"/>
          <w:lang w:eastAsia="ru-RU"/>
        </w:rPr>
        <w:t>2. PISA — какой уровень знаний у учеников в средней школе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Что проверяют.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Математическую, естественнонаучную и читательскую грамотность школьников.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Кто участвует.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В отличие от PIRLS, в этом исследовании участвуют 15-летние школьники.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Когда проходит.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 Впервые PISA провели в 2000 году, с тех пор оно проводится каждые три года. Россия принимает участие в исследовании с самого начала. А всего с 2000 по 2015 год в PISA участвовали от 32 до 74 стран мира.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Исследование PISA позволяет оценить эффективность изменений и образовательных решений за три года. По результатам теста становится понятно, в каком направлении нужно развивать российское образование, чтобы повысить конкурентоспособность выпускников российских школ.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lastRenderedPageBreak/>
        <w:t>Тест PISA адаптируется под изменения в сфере образования. Так, в 2012 году участники решали задачи «интерактивного типа», в которых нужно было виртуально обследовать какой-то предмет (например, кондиционер или MP3-плеер) и после этого ответить на вопросы о принципах его работы. А в 2015 году впервые проверяли финансовую грамотность школьников.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Как в PISA показывают себя школьники из России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. К сожалению, результаты российских школьников в этом исследовании далеки от первых мест — за всё время Россия ни разу не вошла даже в двадцатку стран по трём показателям. А в последнем тестировании PISA-2015 </w:t>
      </w:r>
      <w:hyperlink r:id="rId10" w:tgtFrame="_blank" w:history="1">
        <w:r w:rsidRPr="003A6C2A">
          <w:rPr>
            <w:rFonts w:ascii="PTSerif" w:eastAsia="Times New Roman" w:hAnsi="PTSerif" w:cs="Times New Roman"/>
            <w:color w:val="EC345E"/>
            <w:spacing w:val="5"/>
            <w:sz w:val="26"/>
            <w:szCs w:val="26"/>
            <w:u w:val="single"/>
            <w:bdr w:val="none" w:sz="0" w:space="0" w:color="auto" w:frame="1"/>
            <w:lang w:eastAsia="ru-RU"/>
          </w:rPr>
          <w:t>в общем рейтинге стран Россия заняла 32-е место из 72</w:t>
        </w:r>
      </w:hyperlink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Пример задания на математическую грамотность: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drawing>
          <wp:inline distT="0" distB="0" distL="0" distR="0">
            <wp:extent cx="5623560" cy="5463540"/>
            <wp:effectExtent l="0" t="0" r="0" b="3810"/>
            <wp:docPr id="9" name="Рисунок 9" descr="https://image.mel.fm/i/3/3mC47FKvZS/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age.mel.fm/i/3/3mC47FKvZS/59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546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Комментарий эксперта к заданию: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 «В задании требуется воспринять новую информацию — описание представленной реальной ситуации — и интерпретировать её геометрическую модель, чтобы вычислить длину дуги. Опираясь на пространственное воображение и интуицию при работе с моделью, можно догадаться, что эта дуга составляет ⅙ часть длины окружности двери. Для решения нужно вспомнить (или посмотреть в списке формул) известную учащимся формулу длины окружности. Ответ в пределах от 103 до 105. […]. 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lastRenderedPageBreak/>
        <w:t>Подобных задач нет в российских учебниках. Слово „окружность“ не упоминается в тексте задания, и </w:t>
      </w:r>
      <w:proofErr w:type="spell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учащимя</w:t>
      </w:r>
      <w:proofErr w:type="spellEnd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 самим надо сообразить, что именно окружность, разделённая тремя радиусами на три равные части, является моделью вращающейся двери».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Пример задания на читательскую грамотность: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drawing>
          <wp:inline distT="0" distB="0" distL="0" distR="0">
            <wp:extent cx="5623560" cy="6675120"/>
            <wp:effectExtent l="0" t="0" r="0" b="0"/>
            <wp:docPr id="8" name="Рисунок 8" descr="https://image.mel.fm/i/n/n1qsxXuLdT/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age.mel.fm/i/n/n1qsxXuLdT/59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Комментарий эксперта к заданию: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«В этом задании школьнику нужно осмыслить и оценить информацию из текста».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lastRenderedPageBreak/>
        <w:drawing>
          <wp:inline distT="0" distB="0" distL="0" distR="0">
            <wp:extent cx="5623560" cy="9060180"/>
            <wp:effectExtent l="0" t="0" r="0" b="7620"/>
            <wp:docPr id="7" name="Рисунок 7" descr="https://image.mel.fm/i/A/AlEpmJ8d1Y/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age.mel.fm/i/A/AlEpmJ8d1Y/590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906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before="525" w:after="52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lastRenderedPageBreak/>
        <w:pict>
          <v:rect id="_x0000_i1026" style="width:0;height:1.5pt" o:hralign="center" o:hrstd="t" o:hr="t" fillcolor="#a0a0a0" stroked="f"/>
        </w:pict>
      </w:r>
    </w:p>
    <w:p w:rsidR="003A6C2A" w:rsidRPr="003A6C2A" w:rsidRDefault="003A6C2A" w:rsidP="003A6C2A">
      <w:pPr>
        <w:shd w:val="clear" w:color="auto" w:fill="FFFFFF"/>
        <w:spacing w:after="0" w:line="312" w:lineRule="atLeast"/>
        <w:textAlignment w:val="baseline"/>
        <w:outlineLvl w:val="2"/>
        <w:rPr>
          <w:rFonts w:ascii="Proxima" w:eastAsia="Times New Roman" w:hAnsi="Proxima" w:cs="Times New Roman"/>
          <w:b/>
          <w:bCs/>
          <w:color w:val="222222"/>
          <w:spacing w:val="5"/>
          <w:sz w:val="33"/>
          <w:szCs w:val="33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33"/>
          <w:szCs w:val="33"/>
          <w:bdr w:val="none" w:sz="0" w:space="0" w:color="auto" w:frame="1"/>
          <w:lang w:eastAsia="ru-RU"/>
        </w:rPr>
        <w:t>3. TIMSS — к</w:t>
      </w: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33"/>
          <w:szCs w:val="33"/>
          <w:lang w:eastAsia="ru-RU"/>
        </w:rPr>
        <w:t>ак в начальной и средней школе знают математику и естественные науки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Что проверяют.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Основная цель исследования — сравнить между собой качество математического и естественнонаучного образования в начальной и средней школе.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Кто участвует.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Ученики 4-х и 8-х классов.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Когда проходит.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Каждые четыре года. Такая схема позволяет отслеживать, какие изменения происходят в образовании при переходе из </w:t>
      </w:r>
      <w:proofErr w:type="gram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начальной</w:t>
      </w:r>
      <w:proofErr w:type="gramEnd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 в основную школу и как они влияют на качество образования.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В 2015 году тестирование TIMSS проводилось и среди 11-классников — тогда у старшеклассников, углубленно изучающих точные предметы, проверяли понимание математики и физики.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Бонусом в странах-участницах (кстати, их в разные годы было от 25 до 50) исследуют особенности учёбы. Для этого разработаны специальные анкеты, которые заполняют не только школьники, а ещё учителя и администрация школ. Информация, которую учёные получают из этих анкет, помогает лучше понять результаты основного тестирования и объяснить, что не так с математическим или естественнонаучным образованием в стране.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Как в TIMSS показывают себя школьники из России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. Результаты у российских школьников достаточно высокие. В последнем исследовании 2015 года ученики 4-х классов заняли 7-е место по математике и 4-е по естествознанию. Восьмиклассники оказались на 6-м месте по математике и на 7-м в естественных науках. Но при этом рейтинг выявил </w:t>
      </w:r>
      <w:hyperlink r:id="rId14" w:tgtFrame="_blank" w:history="1">
        <w:r w:rsidRPr="003A6C2A">
          <w:rPr>
            <w:rFonts w:ascii="PTSerif" w:eastAsia="Times New Roman" w:hAnsi="PTSerif" w:cs="Times New Roman"/>
            <w:color w:val="EC345E"/>
            <w:spacing w:val="5"/>
            <w:sz w:val="26"/>
            <w:szCs w:val="26"/>
            <w:u w:val="single"/>
            <w:bdr w:val="none" w:sz="0" w:space="0" w:color="auto" w:frame="1"/>
            <w:lang w:eastAsia="ru-RU"/>
          </w:rPr>
          <w:t>три большие проблемы российского школьного образования</w:t>
        </w:r>
      </w:hyperlink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: большой объём домашних заданий, резкое падение успеваемости в средних классах и недовольство учителей своей работой.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Задание для 4-х классов по математике: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lastRenderedPageBreak/>
        <w:drawing>
          <wp:inline distT="0" distB="0" distL="0" distR="0">
            <wp:extent cx="5623560" cy="5585460"/>
            <wp:effectExtent l="0" t="0" r="0" b="0"/>
            <wp:docPr id="6" name="Рисунок 6" descr="https://image.mel.fm/i/D/D3eVf0awcF/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age.mel.fm/i/D/D3eVf0awcF/59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558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Комментарий эксперта к заданию: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«Проверяется умение вписать равносторонний треугольник в окружность, разделённую на равные части. Требовалось не только увидеть, что окружность разделена на равные части, но и сообразить, что надо соединять отрезками каждую четвёртую точку, чтобы построить равносторонний треугольник, и описать способ соединения точек. Подобных заданий нет в учебниках. Практически все российские четвероклассники пытались решить это задание. Большинство справились с ним (</w:t>
      </w:r>
      <w:proofErr w:type="gram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верно</w:t>
      </w:r>
      <w:proofErr w:type="gramEnd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 выполнили его полностью 68%, верно построили, но не описали — 7%)».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Задание для 4-го класса по естествознанию: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lastRenderedPageBreak/>
        <w:drawing>
          <wp:inline distT="0" distB="0" distL="0" distR="0">
            <wp:extent cx="5623560" cy="5105400"/>
            <wp:effectExtent l="0" t="0" r="0" b="0"/>
            <wp:docPr id="5" name="Рисунок 5" descr="https://image.mel.fm/i/A/AGPzCZ1qbB/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age.mel.fm/i/A/AGPzCZ1qbB/59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Комментарий эксперта к заданию: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 «В задании требуется применить знание о взаимосвязи в природе на примере простых пищевых цепей: указать одну из причин, иллюстрирующих важную роль пауков в саду. Результат выполнения задания российскими школьниками самый высокий среди всех стран. Умение устанавливать взаимосвязи в природе является одним из требований ФГОС по предмету „Окружающий мир“ и достаточно эффективно формируется в процессе изучения естественнонаучной части этого предмета».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Задание для 8-х классов по математике: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lastRenderedPageBreak/>
        <w:drawing>
          <wp:inline distT="0" distB="0" distL="0" distR="0">
            <wp:extent cx="5623560" cy="4191000"/>
            <wp:effectExtent l="0" t="0" r="0" b="0"/>
            <wp:docPr id="4" name="Рисунок 4" descr="https://image.mel.fm/i/L/LTHYQroBV2/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age.mel.fm/i/L/LTHYQroBV2/59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Комментарий эксперта к заданию: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«Проверяется умение выразить проценты в виде обыкновенной дроби или обратный перевод. Нетипичное задание, в котором надо сравнить стоимость одного и того же предмета при наличии скидки, выраженной в различных единицах — в процентах или дробью. Основное затруднение </w:t>
      </w:r>
      <w:proofErr w:type="spell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умногих</w:t>
      </w:r>
      <w:proofErr w:type="spellEnd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 учащихся объясняется тем, что первоначальная стоимость предмета не приводится. Второе затруднение — это перевод этих данных в проценты или в дроби</w:t>
      </w:r>
      <w:proofErr w:type="gram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 (¾ — </w:t>
      </w:r>
      <w:proofErr w:type="gramEnd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это 75%, значит, скидка — 25%). Неудивительно, что 14% российских учащихся не дали никакого ответа. Только учащиеся двух стран показали более высокие результаты: Республики Корея (62%) и Сингапура (76%)».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Задание для 8-го класса по естествознанию: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lastRenderedPageBreak/>
        <w:drawing>
          <wp:inline distT="0" distB="0" distL="0" distR="0">
            <wp:extent cx="5623560" cy="7749540"/>
            <wp:effectExtent l="0" t="0" r="0" b="3810"/>
            <wp:docPr id="3" name="Рисунок 3" descr="https://image.mel.fm/i/L/L8W5s9UxwT/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mage.mel.fm/i/L/L8W5s9UxwT/59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774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Комментарий эксперта к заданию: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«Задание проверяет умение применять знание об избыточном давлении воды в водоносных слоях в простой практической ситуации. Высокие результаты выполнения этого задания российскими школьниками объясняются тем, что представление о давлении воды в водоносных слоях традиционно формируется в рамках изучения географии».</w:t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lastRenderedPageBreak/>
        <w:drawing>
          <wp:inline distT="0" distB="0" distL="0" distR="0">
            <wp:extent cx="5623560" cy="6111240"/>
            <wp:effectExtent l="0" t="0" r="0" b="3810"/>
            <wp:docPr id="2" name="Рисунок 2" descr="https://image.mel.fm/i/3/3vUIFNoCKk/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age.mel.fm/i/3/3vUIFNoCKk/590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611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noProof/>
          <w:color w:val="222222"/>
          <w:spacing w:val="5"/>
          <w:sz w:val="26"/>
          <w:szCs w:val="26"/>
          <w:lang w:eastAsia="ru-RU"/>
        </w:rPr>
        <w:lastRenderedPageBreak/>
        <w:drawing>
          <wp:inline distT="0" distB="0" distL="0" distR="0">
            <wp:extent cx="5623560" cy="5829300"/>
            <wp:effectExtent l="0" t="0" r="0" b="0"/>
            <wp:docPr id="1" name="Рисунок 1" descr="https://image.mel.fm/i/j/j9pknFwq3o/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age.mel.fm/i/j/j9pknFwq3o/590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2A" w:rsidRPr="003A6C2A" w:rsidRDefault="003A6C2A" w:rsidP="003A6C2A">
      <w:pPr>
        <w:shd w:val="clear" w:color="auto" w:fill="FFFFFF"/>
        <w:spacing w:before="525" w:after="52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pict>
          <v:rect id="_x0000_i1027" style="width:0;height:1.5pt" o:hralign="center" o:hrstd="t" o:hr="t" fillcolor="#a0a0a0" stroked="f"/>
        </w:pict>
      </w:r>
    </w:p>
    <w:p w:rsidR="003A6C2A" w:rsidRPr="003A6C2A" w:rsidRDefault="003A6C2A" w:rsidP="003A6C2A">
      <w:pPr>
        <w:shd w:val="clear" w:color="auto" w:fill="FFFFFF"/>
        <w:spacing w:after="0" w:line="312" w:lineRule="atLeast"/>
        <w:textAlignment w:val="baseline"/>
        <w:outlineLvl w:val="2"/>
        <w:rPr>
          <w:rFonts w:ascii="Proxima" w:eastAsia="Times New Roman" w:hAnsi="Proxima" w:cs="Times New Roman"/>
          <w:b/>
          <w:bCs/>
          <w:color w:val="222222"/>
          <w:spacing w:val="5"/>
          <w:sz w:val="33"/>
          <w:szCs w:val="33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33"/>
          <w:szCs w:val="33"/>
          <w:bdr w:val="none" w:sz="0" w:space="0" w:color="auto" w:frame="1"/>
          <w:lang w:eastAsia="ru-RU"/>
        </w:rPr>
        <w:t>4. TALIS — как преподают учителя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Что и кого проверяют.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Здесь проверяют уже не школьников, а учителей и директоров школ.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roxima" w:eastAsia="Times New Roman" w:hAnsi="Proxima" w:cs="Times New Roman"/>
          <w:b/>
          <w:bCs/>
          <w:color w:val="222222"/>
          <w:spacing w:val="5"/>
          <w:sz w:val="24"/>
          <w:szCs w:val="24"/>
          <w:bdr w:val="none" w:sz="0" w:space="0" w:color="auto" w:frame="1"/>
          <w:lang w:eastAsia="ru-RU"/>
        </w:rPr>
        <w:t>Когда проходит. </w:t>
      </w: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Исследование проводится каждые пять лет — уже было в 2008 и 2013 годах, следующее планируется провести в 2018 году.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В TALIS нет никаких рейтингов преподавателей по странам. Исследователи делают выводы на основе опроса. Какие данные получают с помощью опроса? Особенности преподавания, убеждения и установки учителей, методы преподавания, удовлетворенность работой, уверенность в своих профессиональных способностях, контекст, в котором работают учителя и директора.</w:t>
      </w:r>
    </w:p>
    <w:p w:rsidR="003A6C2A" w:rsidRPr="003A6C2A" w:rsidRDefault="003A6C2A" w:rsidP="003A6C2A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lastRenderedPageBreak/>
        <w:t>К примеру, в TALIS-2013 приняли участие 4000 учителей и 198 директоров из 14 регионов России. Кроме России, в </w:t>
      </w:r>
      <w:proofErr w:type="spellStart"/>
      <w:proofErr w:type="gramStart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в</w:t>
      </w:r>
      <w:proofErr w:type="spellEnd"/>
      <w:proofErr w:type="gramEnd"/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 2013 году в исследовании принимало участие ещё 37 стран, а в 2008 году — 24.</w:t>
      </w:r>
    </w:p>
    <w:p w:rsidR="003A6C2A" w:rsidRPr="003A6C2A" w:rsidRDefault="003A6C2A" w:rsidP="003A6C2A">
      <w:pPr>
        <w:shd w:val="clear" w:color="auto" w:fill="FFFFFF"/>
        <w:spacing w:after="0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В отчёте о результатах TALIS-2013, который опубликован на сайте общероссийской системы оценки качества образования, так</w:t>
      </w:r>
      <w:hyperlink r:id="rId21" w:tgtFrame="_blank" w:history="1">
        <w:r w:rsidRPr="003A6C2A">
          <w:rPr>
            <w:rFonts w:ascii="PTSerif" w:eastAsia="Times New Roman" w:hAnsi="PTSerif" w:cs="Times New Roman"/>
            <w:color w:val="EC345E"/>
            <w:spacing w:val="5"/>
            <w:sz w:val="26"/>
            <w:szCs w:val="26"/>
            <w:u w:val="single"/>
            <w:bdr w:val="none" w:sz="0" w:space="0" w:color="auto" w:frame="1"/>
            <w:lang w:eastAsia="ru-RU"/>
          </w:rPr>
          <w:t> описывают</w:t>
        </w:r>
      </w:hyperlink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 российских преподавателей:</w:t>
      </w:r>
    </w:p>
    <w:p w:rsidR="003A6C2A" w:rsidRPr="003A6C2A" w:rsidRDefault="003A6C2A" w:rsidP="003A6C2A">
      <w:pPr>
        <w:numPr>
          <w:ilvl w:val="0"/>
          <w:numId w:val="3"/>
        </w:numPr>
        <w:shd w:val="clear" w:color="auto" w:fill="FFFFFF"/>
        <w:spacing w:after="165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За последние пять лет состав учителей в России стал моложе, но почти 40% наших учителей старше 50 лет.</w:t>
      </w:r>
    </w:p>
    <w:p w:rsidR="003A6C2A" w:rsidRPr="003A6C2A" w:rsidRDefault="003A6C2A" w:rsidP="003A6C2A">
      <w:pPr>
        <w:numPr>
          <w:ilvl w:val="0"/>
          <w:numId w:val="3"/>
        </w:numPr>
        <w:shd w:val="clear" w:color="auto" w:fill="FFFFFF"/>
        <w:spacing w:after="165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Российские учителя реже преподают больше одного предмета и редко меняют место работы.</w:t>
      </w:r>
    </w:p>
    <w:p w:rsidR="003A6C2A" w:rsidRPr="003A6C2A" w:rsidRDefault="003A6C2A" w:rsidP="003A6C2A">
      <w:pPr>
        <w:numPr>
          <w:ilvl w:val="0"/>
          <w:numId w:val="3"/>
        </w:numPr>
        <w:shd w:val="clear" w:color="auto" w:fill="FFFFFF"/>
        <w:spacing w:after="165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Российские учителя работают больше своих зарубежных коллег и тратят много времени на административную работу.</w:t>
      </w:r>
    </w:p>
    <w:p w:rsidR="003A6C2A" w:rsidRPr="003A6C2A" w:rsidRDefault="003A6C2A" w:rsidP="003A6C2A">
      <w:pPr>
        <w:numPr>
          <w:ilvl w:val="0"/>
          <w:numId w:val="3"/>
        </w:numPr>
        <w:shd w:val="clear" w:color="auto" w:fill="FFFFFF"/>
        <w:spacing w:after="165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Российские учителя часто «не замечают» неблагополучных детей.</w:t>
      </w:r>
    </w:p>
    <w:p w:rsidR="003A6C2A" w:rsidRPr="003A6C2A" w:rsidRDefault="003A6C2A" w:rsidP="003A6C2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3A6C2A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Российские учителя предпочитают тестирование другим формам контроля.</w:t>
      </w:r>
    </w:p>
    <w:p w:rsidR="00BE1EFA" w:rsidRDefault="00BE1EFA">
      <w:bookmarkStart w:id="0" w:name="_GoBack"/>
      <w:bookmarkEnd w:id="0"/>
    </w:p>
    <w:sectPr w:rsidR="00BE1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Serif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roxi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4CED"/>
    <w:multiLevelType w:val="multilevel"/>
    <w:tmpl w:val="C60E8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C743C"/>
    <w:multiLevelType w:val="multilevel"/>
    <w:tmpl w:val="FF783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C4419A"/>
    <w:multiLevelType w:val="multilevel"/>
    <w:tmpl w:val="CD86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2A"/>
    <w:rsid w:val="003A6C2A"/>
    <w:rsid w:val="00BE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6C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A6C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C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6C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A6C2A"/>
    <w:rPr>
      <w:color w:val="0000FF"/>
      <w:u w:val="single"/>
    </w:rPr>
  </w:style>
  <w:style w:type="character" w:customStyle="1" w:styleId="b-pb-articlecounter">
    <w:name w:val="b-pb-article__counter"/>
    <w:basedOn w:val="a0"/>
    <w:rsid w:val="003A6C2A"/>
  </w:style>
  <w:style w:type="paragraph" w:customStyle="1" w:styleId="b-pb-publication-bodylead">
    <w:name w:val="b-pb-publication-body__lead"/>
    <w:basedOn w:val="a"/>
    <w:rsid w:val="003A6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A6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6C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A6C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C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6C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A6C2A"/>
    <w:rPr>
      <w:color w:val="0000FF"/>
      <w:u w:val="single"/>
    </w:rPr>
  </w:style>
  <w:style w:type="character" w:customStyle="1" w:styleId="b-pb-articlecounter">
    <w:name w:val="b-pb-article__counter"/>
    <w:basedOn w:val="a0"/>
    <w:rsid w:val="003A6C2A"/>
  </w:style>
  <w:style w:type="paragraph" w:customStyle="1" w:styleId="b-pb-publication-bodylead">
    <w:name w:val="b-pb-publication-body__lead"/>
    <w:basedOn w:val="a"/>
    <w:rsid w:val="003A6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A6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4838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0737">
              <w:marLeft w:val="825"/>
              <w:marRight w:val="0"/>
              <w:marTop w:val="0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7444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71554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4497">
                  <w:marLeft w:val="0"/>
                  <w:marRight w:val="0"/>
                  <w:marTop w:val="6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2010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52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810763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512406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4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1551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061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249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12294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024438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956830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3130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10030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23497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hyperlink" Target="http://www.osoko.edu.ru/common/upload/osoko/talis/TALIS_results_2013.pdf" TargetMode="External"/><Relationship Id="rId7" Type="http://schemas.openxmlformats.org/officeDocument/2006/relationships/hyperlink" Target="https://ria.ru/sn_edu/20171205/1510217484.html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https://mel.fm/issledovaniye/7943612-pirls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yperlink" Target="https://mel.fm/reyting/9754061-low_rating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mel.fm/novosti/1847065-tims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2021-09-17T16:20:00Z</dcterms:created>
  <dcterms:modified xsi:type="dcterms:W3CDTF">2021-09-17T16:22:00Z</dcterms:modified>
</cp:coreProperties>
</file>